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4F" w:rsidRPr="00294488" w:rsidRDefault="005E504F" w:rsidP="00294488">
      <w:pPr>
        <w:shd w:val="clear" w:color="auto" w:fill="FFFFFF"/>
        <w:spacing w:before="225" w:after="150" w:line="240" w:lineRule="auto"/>
        <w:contextualSpacing/>
        <w:jc w:val="right"/>
        <w:outlineLvl w:val="3"/>
        <w:rPr>
          <w:rFonts w:ascii="Times New Roman" w:hAnsi="Times New Roman"/>
          <w:bCs/>
          <w:color w:val="323232"/>
          <w:sz w:val="24"/>
          <w:szCs w:val="24"/>
          <w:lang w:eastAsia="ru-RU"/>
        </w:rPr>
      </w:pPr>
    </w:p>
    <w:p w:rsidR="005E504F" w:rsidRPr="00294488" w:rsidRDefault="005E504F" w:rsidP="0029448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4488">
        <w:rPr>
          <w:rFonts w:ascii="Times New Roman" w:hAnsi="Times New Roman"/>
          <w:b/>
          <w:sz w:val="28"/>
          <w:szCs w:val="28"/>
        </w:rPr>
        <w:t>ХАНТЫ-МАНСИЙСКИЙ АВТОНОМНЫЙ ОКРУГ- ЮГРА</w:t>
      </w:r>
    </w:p>
    <w:p w:rsidR="005E504F" w:rsidRPr="00294488" w:rsidRDefault="005E504F" w:rsidP="0029448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4488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5E504F" w:rsidRPr="00294488" w:rsidRDefault="005E504F" w:rsidP="0029448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4488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5E504F" w:rsidRPr="00294488" w:rsidRDefault="005E504F" w:rsidP="0029448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4488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5E504F" w:rsidRPr="00294488" w:rsidRDefault="005E504F" w:rsidP="00B115D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КЕДРОВЫЙ</w:t>
      </w:r>
    </w:p>
    <w:p w:rsidR="005E504F" w:rsidRPr="00294488" w:rsidRDefault="005E504F" w:rsidP="0029448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504F" w:rsidRPr="00294488" w:rsidRDefault="005E504F" w:rsidP="0029448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4488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5E504F" w:rsidRPr="00294488" w:rsidRDefault="005E504F" w:rsidP="0029448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504F" w:rsidRPr="00294488" w:rsidRDefault="005E504F" w:rsidP="0029448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4488">
        <w:rPr>
          <w:rFonts w:ascii="Times New Roman" w:hAnsi="Times New Roman"/>
          <w:b/>
          <w:sz w:val="28"/>
          <w:szCs w:val="28"/>
        </w:rPr>
        <w:t>РЕШЕНИЕ</w:t>
      </w:r>
    </w:p>
    <w:p w:rsidR="005E504F" w:rsidRDefault="005E504F" w:rsidP="002944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18.04.2013</w:t>
      </w:r>
      <w:r w:rsidRPr="00294488">
        <w:rPr>
          <w:rFonts w:ascii="Times New Roman" w:hAnsi="Times New Roman"/>
          <w:sz w:val="28"/>
          <w:szCs w:val="28"/>
        </w:rPr>
        <w:t xml:space="preserve"> </w:t>
      </w:r>
      <w:r w:rsidRPr="00294488">
        <w:rPr>
          <w:rFonts w:ascii="Times New Roman" w:hAnsi="Times New Roman"/>
          <w:b/>
          <w:sz w:val="28"/>
          <w:szCs w:val="28"/>
        </w:rPr>
        <w:tab/>
      </w:r>
      <w:r w:rsidRPr="00294488">
        <w:rPr>
          <w:rFonts w:ascii="Times New Roman" w:hAnsi="Times New Roman"/>
          <w:b/>
          <w:sz w:val="28"/>
          <w:szCs w:val="28"/>
        </w:rPr>
        <w:tab/>
      </w:r>
      <w:r w:rsidRPr="0029448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</w:t>
      </w:r>
      <w:r w:rsidRPr="0029448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</w:t>
      </w:r>
      <w:r w:rsidRPr="00294488">
        <w:rPr>
          <w:rFonts w:ascii="Times New Roman" w:hAnsi="Times New Roman"/>
          <w:sz w:val="28"/>
          <w:szCs w:val="28"/>
        </w:rPr>
        <w:t xml:space="preserve"> </w:t>
      </w:r>
    </w:p>
    <w:p w:rsidR="005E504F" w:rsidRDefault="005E504F" w:rsidP="002944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br/>
        <w:t>о порядке оформления бесхозяйного</w:t>
      </w:r>
      <w:r>
        <w:rPr>
          <w:rFonts w:ascii="Times New Roman" w:hAnsi="Times New Roman"/>
          <w:sz w:val="28"/>
          <w:szCs w:val="28"/>
        </w:rPr>
        <w:br/>
        <w:t>недвижимого имущества</w:t>
      </w:r>
      <w:r>
        <w:rPr>
          <w:rFonts w:ascii="Times New Roman" w:hAnsi="Times New Roman"/>
          <w:sz w:val="28"/>
          <w:szCs w:val="28"/>
        </w:rPr>
        <w:br/>
        <w:t>в сельском поселении Кедровый</w:t>
      </w:r>
    </w:p>
    <w:p w:rsidR="005E504F" w:rsidRDefault="005E504F" w:rsidP="002944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504F" w:rsidRDefault="005E504F" w:rsidP="00294488">
      <w:pPr>
        <w:spacing w:line="240" w:lineRule="auto"/>
        <w:contextualSpacing/>
        <w:jc w:val="both"/>
        <w:rPr>
          <w:rFonts w:ascii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   В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21.07.1997 N 122-ФЗ "О государственной регистрации прав на недвижимое имущество и сделок с ним", постановлением Правительства Российской Федерации от 17.09.2003 N 580 "Об утверждении Положения о принятии на учет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бесхозяйных недвижимых вещей"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Уставом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Кедровый:</w:t>
      </w:r>
    </w:p>
    <w:p w:rsidR="005E504F" w:rsidRDefault="005E504F" w:rsidP="00294488">
      <w:pPr>
        <w:spacing w:line="240" w:lineRule="auto"/>
        <w:contextualSpacing/>
        <w:jc w:val="both"/>
        <w:rPr>
          <w:rFonts w:ascii="Times New Roman" w:hAnsi="Times New Roman"/>
          <w:color w:val="323232"/>
          <w:sz w:val="28"/>
          <w:szCs w:val="28"/>
          <w:lang w:eastAsia="ru-RU"/>
        </w:rPr>
      </w:pPr>
    </w:p>
    <w:p w:rsidR="005E504F" w:rsidRDefault="005E504F" w:rsidP="00294488">
      <w:pPr>
        <w:spacing w:line="240" w:lineRule="auto"/>
        <w:contextualSpacing/>
        <w:jc w:val="center"/>
        <w:rPr>
          <w:rFonts w:ascii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Совет депутатов сельского поселения  </w:t>
      </w:r>
    </w:p>
    <w:p w:rsidR="005E504F" w:rsidRDefault="005E504F" w:rsidP="00294488">
      <w:pPr>
        <w:spacing w:line="240" w:lineRule="auto"/>
        <w:contextualSpacing/>
        <w:jc w:val="center"/>
        <w:rPr>
          <w:rFonts w:ascii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/>
          <w:color w:val="323232"/>
          <w:sz w:val="28"/>
          <w:szCs w:val="28"/>
          <w:lang w:eastAsia="ru-RU"/>
        </w:rPr>
        <w:t>Решил:</w:t>
      </w:r>
    </w:p>
    <w:p w:rsidR="005E504F" w:rsidRDefault="005E504F" w:rsidP="00294488">
      <w:pPr>
        <w:spacing w:line="240" w:lineRule="auto"/>
        <w:contextualSpacing/>
        <w:jc w:val="center"/>
        <w:rPr>
          <w:rFonts w:ascii="Times New Roman" w:hAnsi="Times New Roman"/>
          <w:color w:val="323232"/>
          <w:sz w:val="28"/>
          <w:szCs w:val="28"/>
          <w:lang w:eastAsia="ru-RU"/>
        </w:rPr>
      </w:pPr>
    </w:p>
    <w:p w:rsidR="005E504F" w:rsidRPr="00CF6068" w:rsidRDefault="005E504F" w:rsidP="002944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порядке оформления бесхозяйного недвижимого имущества в сельском поселении Кедровый.</w:t>
      </w:r>
    </w:p>
    <w:p w:rsidR="005E504F" w:rsidRPr="00294488" w:rsidRDefault="005E504F" w:rsidP="00CF6068">
      <w:pPr>
        <w:pStyle w:val="ListParagraph"/>
        <w:spacing w:line="240" w:lineRule="auto"/>
        <w:ind w:left="885"/>
        <w:jc w:val="both"/>
        <w:rPr>
          <w:rFonts w:ascii="Times New Roman" w:hAnsi="Times New Roman"/>
          <w:b/>
          <w:sz w:val="28"/>
          <w:szCs w:val="28"/>
        </w:rPr>
      </w:pPr>
    </w:p>
    <w:p w:rsidR="005E504F" w:rsidRDefault="005E504F" w:rsidP="002944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через 10 дней после его официального опубликования (обнародования).</w:t>
      </w:r>
    </w:p>
    <w:p w:rsidR="005E504F" w:rsidRDefault="005E504F" w:rsidP="00CF6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504F" w:rsidRDefault="005E504F" w:rsidP="00CF6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504F" w:rsidRDefault="005E504F" w:rsidP="00CF6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504F" w:rsidRPr="00CF6068" w:rsidRDefault="005E504F" w:rsidP="00CF6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А.А. Козлов                    </w:t>
      </w:r>
    </w:p>
    <w:p w:rsidR="005E504F" w:rsidRPr="00294488" w:rsidRDefault="005E504F" w:rsidP="00294488">
      <w:pPr>
        <w:spacing w:line="240" w:lineRule="auto"/>
        <w:ind w:left="525"/>
        <w:jc w:val="both"/>
        <w:rPr>
          <w:rFonts w:ascii="Times New Roman" w:hAnsi="Times New Roman"/>
          <w:b/>
          <w:sz w:val="28"/>
          <w:szCs w:val="28"/>
        </w:rPr>
      </w:pPr>
    </w:p>
    <w:p w:rsidR="005E504F" w:rsidRDefault="005E504F" w:rsidP="00294488">
      <w:pPr>
        <w:spacing w:line="240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5E504F" w:rsidRPr="00294488" w:rsidRDefault="005E504F" w:rsidP="00294488">
      <w:pPr>
        <w:spacing w:line="240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5E504F" w:rsidRPr="00294488" w:rsidRDefault="005E504F" w:rsidP="00294488">
      <w:pPr>
        <w:spacing w:line="240" w:lineRule="auto"/>
        <w:ind w:left="5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4488">
        <w:rPr>
          <w:rFonts w:ascii="Times New Roman" w:hAnsi="Times New Roman"/>
          <w:sz w:val="28"/>
          <w:szCs w:val="28"/>
        </w:rPr>
        <w:br/>
      </w:r>
    </w:p>
    <w:p w:rsidR="005E504F" w:rsidRDefault="005E504F" w:rsidP="00294488">
      <w:pPr>
        <w:shd w:val="clear" w:color="auto" w:fill="FFFFFF"/>
        <w:spacing w:before="225" w:after="150" w:line="240" w:lineRule="auto"/>
        <w:contextualSpacing/>
        <w:jc w:val="center"/>
        <w:outlineLvl w:val="3"/>
        <w:rPr>
          <w:rFonts w:ascii="Times New Roman" w:hAnsi="Times New Roman"/>
          <w:bCs/>
          <w:color w:val="323232"/>
          <w:sz w:val="24"/>
          <w:szCs w:val="24"/>
          <w:lang w:eastAsia="ru-RU"/>
        </w:rPr>
      </w:pPr>
    </w:p>
    <w:p w:rsidR="005E504F" w:rsidRPr="00A61D0E" w:rsidRDefault="005E504F" w:rsidP="00A61D0E">
      <w:pPr>
        <w:shd w:val="clear" w:color="auto" w:fill="FFFFFF"/>
        <w:spacing w:before="225" w:after="150" w:line="240" w:lineRule="auto"/>
        <w:contextualSpacing/>
        <w:jc w:val="right"/>
        <w:outlineLvl w:val="3"/>
        <w:rPr>
          <w:rFonts w:ascii="Times New Roman" w:hAnsi="Times New Roman"/>
          <w:bCs/>
          <w:color w:val="323232"/>
          <w:sz w:val="24"/>
          <w:szCs w:val="24"/>
          <w:lang w:eastAsia="ru-RU"/>
        </w:rPr>
      </w:pPr>
      <w:r w:rsidRPr="00A61D0E">
        <w:rPr>
          <w:rFonts w:ascii="Times New Roman" w:hAnsi="Times New Roman"/>
          <w:bCs/>
          <w:color w:val="323232"/>
          <w:sz w:val="24"/>
          <w:szCs w:val="24"/>
          <w:lang w:eastAsia="ru-RU"/>
        </w:rPr>
        <w:t xml:space="preserve">Приложение </w:t>
      </w:r>
      <w:r w:rsidRPr="00A61D0E">
        <w:rPr>
          <w:rFonts w:ascii="Times New Roman" w:hAnsi="Times New Roman"/>
          <w:bCs/>
          <w:color w:val="323232"/>
          <w:sz w:val="24"/>
          <w:szCs w:val="24"/>
          <w:lang w:eastAsia="ru-RU"/>
        </w:rPr>
        <w:br/>
        <w:t>к решению</w:t>
      </w:r>
      <w:r>
        <w:rPr>
          <w:rFonts w:ascii="Times New Roman" w:hAnsi="Times New Roman"/>
          <w:bCs/>
          <w:color w:val="323232"/>
          <w:sz w:val="24"/>
          <w:szCs w:val="24"/>
          <w:lang w:eastAsia="ru-RU"/>
        </w:rPr>
        <w:t xml:space="preserve"> Совета депутатов </w:t>
      </w:r>
      <w:r>
        <w:rPr>
          <w:rFonts w:ascii="Times New Roman" w:hAnsi="Times New Roman"/>
          <w:bCs/>
          <w:color w:val="323232"/>
          <w:sz w:val="24"/>
          <w:szCs w:val="24"/>
          <w:lang w:eastAsia="ru-RU"/>
        </w:rPr>
        <w:br/>
        <w:t>от 18.04.2013</w:t>
      </w:r>
      <w:r w:rsidRPr="00A61D0E">
        <w:rPr>
          <w:rFonts w:ascii="Times New Roman" w:hAnsi="Times New Roman"/>
          <w:bCs/>
          <w:color w:val="323232"/>
          <w:sz w:val="24"/>
          <w:szCs w:val="24"/>
          <w:lang w:eastAsia="ru-RU"/>
        </w:rPr>
        <w:t xml:space="preserve"> № </w:t>
      </w:r>
    </w:p>
    <w:p w:rsidR="005E504F" w:rsidRPr="00A61D0E" w:rsidRDefault="005E504F" w:rsidP="00A61D0E">
      <w:pPr>
        <w:shd w:val="clear" w:color="auto" w:fill="FFFFFF"/>
        <w:spacing w:before="225" w:after="150" w:line="240" w:lineRule="auto"/>
        <w:contextualSpacing/>
        <w:jc w:val="center"/>
        <w:outlineLvl w:val="3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ПОЛОЖЕНИЕ</w:t>
      </w:r>
    </w:p>
    <w:p w:rsidR="005E504F" w:rsidRPr="00A61D0E" w:rsidRDefault="005E504F" w:rsidP="00A61D0E">
      <w:pPr>
        <w:shd w:val="clear" w:color="auto" w:fill="FFFFFF"/>
        <w:spacing w:before="150" w:after="225" w:line="240" w:lineRule="auto"/>
        <w:contextualSpacing/>
        <w:jc w:val="center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О порядке оформления бесхозяйного недвижимого имуществ</w:t>
      </w:r>
      <w:r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а в сельском поселении Кедровый</w:t>
      </w:r>
      <w:r w:rsidRPr="00A61D0E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.</w:t>
      </w:r>
    </w:p>
    <w:p w:rsidR="005E504F" w:rsidRDefault="005E504F" w:rsidP="00A61D0E">
      <w:pPr>
        <w:pBdr>
          <w:bottom w:val="single" w:sz="12" w:space="1" w:color="auto"/>
        </w:pBdr>
        <w:shd w:val="clear" w:color="auto" w:fill="FFFFFF"/>
        <w:spacing w:before="150" w:after="240" w:line="240" w:lineRule="auto"/>
        <w:contextualSpacing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1. Общие положения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1.1. Настоящее Положение о порядке признания, оформления и постановки на учет бесхозяйного недвижимого имущества, находящегося на территори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и  сельского поселения 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21.07.1997 N 122-ФЗ "О государственной регистрации прав на недвижимое имущество и сделок с ним", постановлением Правительства Российской Федерации от 17.09.2003 N 580 "Об утверждении Положения о принятии на учет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бесхозяйных недвижимых вещей"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, Уставом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1.2. Настоящее Положение определяет механизм признания бесхозяйным недвижимого имущества в сельском поселении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, постановку его на учет бесхозяйного недвижимого имущества и принятие в муниципальную собственность.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1.3. Положение распространяется на объекты недвижимого имущества, которые не имеют собственников или собственники которых неизвестны либо от права собственности на которые собственники отказались в порядке, предусмотренном ст. 225, 236 Гражданского кодекса Российской Федерации.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1.4. Оформление документов для признания бесхозяйным недвижимого имущества, находящегося на территории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, постановки его на учет и принятия в муниципальную собственность осуществляе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т 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 (далее - 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) в соответствии с настоящим Положением.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1.5. Принятие на учет бесхозяйных объектов недвижимого имущества осуществляет федеральный орган в области государственной регистрации (его территориальные органы).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1.6. Главными целями и задачами выявления объектов бесхозяйного недвижимого имущества являются: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вовлечение неиспользуемых объектов в свободный гражданский оборот;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обеспечение нормальной и безопасной технологии в эксплуатации объектов;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повышение эффективности использования имущества.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2. Порядок признания имущества</w:t>
      </w:r>
      <w:r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Pr="00A61D0E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имеющим признаки бесхозяйного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2.1. Сведения о недвижимом имуществе, имеющем признаки бесхозяйного, могут поступать: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от исполнительных органов государственной власти Российской Федерации;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субъектов Российской Федерации;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органов местного самоуправления;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в результате проведения инвентаризации;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 xml:space="preserve">- при проведении ремонтных работ на объектах инженерной инфраструктуры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на основании заявлений юридических и физических лиц;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иными способами.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2.2. Сведения о недвижимом имуществе, имеющим признаки бесхозяйного, вносятся в реестр объектов, имеющих признаки бесхозяйного имущества. Реестр объектов, имеющих признаки бесхозяйного имущества, а также изменения и допол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нения к нему утверждаются распоряжением администрации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2.3.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осуществляет: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проверку поступивших сведений об обнаруженных объектах недвижимого имущества, имеющих признаки бесхозяйного;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сбор и подготовку необходимой информации и документации для подачи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подачу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ведение реестра объектов, имеющих признаки бесхозяйного имущества;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 xml:space="preserve">- подготовку документов для принятия бесхозяйного имущества в собственность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в соответствии с действующим законодательством.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2.4. В целях проведения проверки сведений об обнаруженных объектах, имеющих признаки бесхозяйного,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осуществляет сбор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Документами, подтверждающими, что объект недвижимого имущества не имеет собственника или его собственник неизвестен, являются: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Документом, подтверждающим отказ собственника от прав на недвижимое имущество,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 xml:space="preserve">В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запрашивает следующие документы: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копии учредительных документов юридического лица, свидетельство о государственной регистрации юридического лица, коды госстатистики, идентификационный номер налогоплательщика.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 xml:space="preserve">В случае отказа собственника - физического лица от права собственности на имущество и в случае, если право собственности не зарегистрировано,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запрашивает следующие документы: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сведения о регистрации физического лица в качестве предпринимателя без образования юридического лица либо справка адресного бюро о месте его жительства;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копия документа, удостоверяющего личность гражданина.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2.5. Если в результате проверки будет установлено, что обнаруженное недвижимое имущество отвечает требованиям пункта 1.3 настоящего Положения,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формирует пакет документов, включающий: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документы, указанные в пункте 2.4 настоящего Положения;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техническую документацию на объект недвижимости (при наличии);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кадастровый паспорт на объект недвижимости (при наличии);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документы, подтверждающие отсутствие проживающих в жилых помещениях, в том числе: акты обследования, выписки из домовой книги, т.д. (представляются в случае, если имуществом являются жилые помещения);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кадастровый паспорт на земельный участок, на котором расположен объект недвижимости (при наличии);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иную необходимую документацию.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 xml:space="preserve">В случае признания жилого дома объектом, имеющим признаки бесхозяйного имущества,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ом собираются и подготавливаются сведения об инженерных коммуникациях, подведенных к дому: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характеристики и параметры;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техническое состояние;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сведения о наличии собственников и балансодержателей, обслуживающих организациях.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2.6. После формирования пакета документов, указанного в пункте 2.5 настоящего Положения,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выносит вопрос о признании имущества объектом, имеющим признаки бесхозяйного имущества, на рассмотрение комиссии по признанию имущества объектом, имеющим признаки бесхозяйного имущества (далее - Комиссия).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Комиссия изучает пакет документов и при необходимости выезжает на место расположения недвижимого имущества для его осмотра. По результатам работы Комиссии составляется акт с указанием наименования, адресного ориентира, характеристик, описания технического состояния недвижимого имущества и документации, на основании которой данное имущество можно считать имеющим признаки бесхозяйного, а также выносится решение Комиссии о признании имущества объектом, имеющим признаки бесхозяйного имущества.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 xml:space="preserve">Состав Комиссии, типовая форма акта и решения Комиссии утверждаются главой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2.7. На основании принятого Комиссией решения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Администрация готовит проект распоряжения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о включении имущества в реестр объектов, имеющих признаки бесхо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зяйного имущества.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br/>
        <w:t>Распоряжение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публикуется в средствах массовой информации.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 xml:space="preserve">Внесение такого имущества в реестр объектов, имеющих признаки бесхозяйного имущества, осуществляется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Администрацией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2.8. После издания распоряжения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о включении имущества в реестр объектов, имеющих признаки бесхозяйного имущества,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: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организует работу по сбору документов, содержащих описание объекта недвижимого имущества, в том числе плана объекта недвижимого имущества;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готовит заявление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2.9.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ремонт и содержание данного имущества за счет средств местного бюджета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3. Доказывание права собственности на имущество, имеющее признаки бесхозяйного или принятого на учет как бесхозяйное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3.1. Если в срок до принятия имущества, имеющего признаки бесхозяйного или принятого на учет как бесхозяйное, в муниципальную собственность объявится собственник данного имущества, доказывание права собственности на него лежит на этом собственнике.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3.2. В случае если собственник докажет право собственности на имущество, имеющее признаки бесхозяйного или принятого на учет как бесхозяйного,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: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направляет заказное письмо с предложением о необходимости принятия мер по содержанию данного имущества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 xml:space="preserve">- готовит соответствующее постановление администрации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об исключении этого имущества из реестра объектов, имеющих п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ризнаки бесхозяйного имущества;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3.3. В случае если собственник докажет право собственности на имущество, имеющее признаки бесхозяйного или принятого на учет как бесхозяйное, администрация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имеет право на возмещение затрат, понесенных на ремонт и содержание данного имущества, в судебном порядке в соответствии с действующим законодательством.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3.4. В случае если бесхозяйное имущество по решению суда будет признано муниципальной собственностью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4. Порядок постановки на учет недвижимого имущества как бесхозяйного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4.1. Объекты недвижимого имущества, имеющие признаки бесхозяйного имущества, выявленные на территории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, принимаются на учет в органе, осуществляющем государственную регистрацию прав на недвижимое имущество и сделок с ним, как бесхозяйное имущество.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4.2. Для принятия на учет объектов недвижимого имущества как бесхозяйных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по истечении 30 дней после опубликования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о включении имущества в реестр объектов, имеющих признаки бесхозяйного имущества.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обращается с заявлением в орган, осуществляющий государственную регистрацию прав на недвижимое имущество и сделок с ним.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4.3. К заявлению должны быть приложены следующие документы: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заявление администрации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доверенность на право представления документов, оформленная надлежащим образом;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собственников, собственники неизвестны или от права собственности на него собственник отказался.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 xml:space="preserve"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, второй - помещен в дело правоустанавливающих документов.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4.4. По истечении года со дня постановки недвижимого имущества на учет как бесхозяйного администрация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обращается в суд с требованием о признании права собственности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на это имущество в порядке, предусмотренном Гражданским процессуальным кодексом Российской Федерации.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5. Переход бесхозяйного недвижимого имущества в муниципальную собственность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5.1. Право муниципальной собственности на бесхозяйное недвижимое имущество,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5.2. После вступления в силу решения суда о признании права собственности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на бесхозяйное имущество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: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 xml:space="preserve">- готовит проект постановления администрации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о принятии бесхозяйного имущества в муниципальную собственность;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 xml:space="preserve">- вносит имущество в реестр муниципальной собственности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>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сельского поселения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на бесхозяйное имущество;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  <w:t>- разрабатывает проекты решений о дальнейшем использовании имущества в соответствии с действующим законодательством;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5.3. 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>Финансовый орган администрации внесит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имущество в муниципальную казну.</w:t>
      </w: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</w:p>
    <w:p w:rsidR="005E504F" w:rsidRPr="00A61D0E" w:rsidRDefault="005E504F" w:rsidP="00A61D0E">
      <w:pPr>
        <w:shd w:val="clear" w:color="auto" w:fill="FFFFFF"/>
        <w:spacing w:before="150" w:after="240" w:line="240" w:lineRule="auto"/>
        <w:contextualSpacing/>
        <w:rPr>
          <w:rFonts w:ascii="Times New Roman" w:hAnsi="Times New Roman"/>
          <w:color w:val="323232"/>
          <w:sz w:val="28"/>
          <w:szCs w:val="28"/>
          <w:lang w:eastAsia="ru-RU"/>
        </w:rPr>
      </w:pPr>
    </w:p>
    <w:p w:rsidR="005E504F" w:rsidRPr="007F5E43" w:rsidRDefault="005E504F" w:rsidP="007F5E43">
      <w:pPr>
        <w:shd w:val="clear" w:color="auto" w:fill="FFFFFF"/>
        <w:spacing w:before="150" w:after="240" w:line="240" w:lineRule="auto"/>
        <w:contextualSpacing/>
        <w:jc w:val="right"/>
        <w:rPr>
          <w:rFonts w:ascii="Times New Roman" w:hAnsi="Times New Roman"/>
          <w:iCs/>
          <w:color w:val="323232"/>
          <w:sz w:val="28"/>
          <w:szCs w:val="28"/>
          <w:lang w:eastAsia="ru-RU"/>
        </w:rPr>
      </w:pPr>
      <w:r w:rsidRPr="00A61D0E">
        <w:rPr>
          <w:rFonts w:ascii="Times New Roman" w:hAnsi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hAnsi="Times New Roman"/>
          <w:iCs/>
          <w:color w:val="323232"/>
          <w:sz w:val="28"/>
          <w:szCs w:val="28"/>
          <w:lang w:eastAsia="ru-RU"/>
        </w:rPr>
        <w:br/>
      </w:r>
    </w:p>
    <w:p w:rsidR="005E504F" w:rsidRPr="00A61D0E" w:rsidRDefault="005E504F" w:rsidP="00A61D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5E504F" w:rsidRPr="00A61D0E" w:rsidSect="00B2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0F4F"/>
    <w:multiLevelType w:val="hybridMultilevel"/>
    <w:tmpl w:val="3070C4A6"/>
    <w:lvl w:ilvl="0" w:tplc="92B48008">
      <w:start w:val="1"/>
      <w:numFmt w:val="decimal"/>
      <w:lvlText w:val="%1."/>
      <w:lvlJc w:val="left"/>
      <w:pPr>
        <w:ind w:left="885" w:hanging="360"/>
      </w:pPr>
      <w:rPr>
        <w:rFonts w:eastAsia="Times New Roman" w:cs="Times New Roman" w:hint="default"/>
        <w:b w:val="0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63A"/>
    <w:rsid w:val="00011E4C"/>
    <w:rsid w:val="00020BCC"/>
    <w:rsid w:val="000372DF"/>
    <w:rsid w:val="00040371"/>
    <w:rsid w:val="00044CAB"/>
    <w:rsid w:val="00047733"/>
    <w:rsid w:val="000518A6"/>
    <w:rsid w:val="00057677"/>
    <w:rsid w:val="000623F1"/>
    <w:rsid w:val="00064ACE"/>
    <w:rsid w:val="000B5FC8"/>
    <w:rsid w:val="000E1587"/>
    <w:rsid w:val="00112B77"/>
    <w:rsid w:val="00147171"/>
    <w:rsid w:val="0015406F"/>
    <w:rsid w:val="001C0A73"/>
    <w:rsid w:val="001C1449"/>
    <w:rsid w:val="001F1447"/>
    <w:rsid w:val="002072E0"/>
    <w:rsid w:val="002112A2"/>
    <w:rsid w:val="002166D2"/>
    <w:rsid w:val="00234C3C"/>
    <w:rsid w:val="002673FF"/>
    <w:rsid w:val="00294488"/>
    <w:rsid w:val="002B2736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86B6D"/>
    <w:rsid w:val="00397B86"/>
    <w:rsid w:val="003D3B3B"/>
    <w:rsid w:val="003E7C57"/>
    <w:rsid w:val="004020E4"/>
    <w:rsid w:val="00412428"/>
    <w:rsid w:val="0043501A"/>
    <w:rsid w:val="004415E1"/>
    <w:rsid w:val="00442D59"/>
    <w:rsid w:val="00443977"/>
    <w:rsid w:val="00452F66"/>
    <w:rsid w:val="00455030"/>
    <w:rsid w:val="00494F06"/>
    <w:rsid w:val="004A5AF2"/>
    <w:rsid w:val="004B1E2F"/>
    <w:rsid w:val="004C702B"/>
    <w:rsid w:val="004C7904"/>
    <w:rsid w:val="00534758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4846"/>
    <w:rsid w:val="005E504F"/>
    <w:rsid w:val="00616898"/>
    <w:rsid w:val="00625593"/>
    <w:rsid w:val="00643C1C"/>
    <w:rsid w:val="00667AD1"/>
    <w:rsid w:val="00696F87"/>
    <w:rsid w:val="006C16F4"/>
    <w:rsid w:val="006C497F"/>
    <w:rsid w:val="006F29DD"/>
    <w:rsid w:val="0070020B"/>
    <w:rsid w:val="00713D5C"/>
    <w:rsid w:val="007242FC"/>
    <w:rsid w:val="00735D17"/>
    <w:rsid w:val="00751B40"/>
    <w:rsid w:val="00784D1B"/>
    <w:rsid w:val="007969D7"/>
    <w:rsid w:val="007969DA"/>
    <w:rsid w:val="007C68CB"/>
    <w:rsid w:val="007E62DF"/>
    <w:rsid w:val="007E697D"/>
    <w:rsid w:val="007F5E43"/>
    <w:rsid w:val="008341A4"/>
    <w:rsid w:val="00837831"/>
    <w:rsid w:val="008437EC"/>
    <w:rsid w:val="00846C58"/>
    <w:rsid w:val="00861B8F"/>
    <w:rsid w:val="008774EC"/>
    <w:rsid w:val="008800FC"/>
    <w:rsid w:val="00880FD7"/>
    <w:rsid w:val="00886913"/>
    <w:rsid w:val="0089214A"/>
    <w:rsid w:val="009006B1"/>
    <w:rsid w:val="009565C1"/>
    <w:rsid w:val="009B249D"/>
    <w:rsid w:val="009C0538"/>
    <w:rsid w:val="009C411C"/>
    <w:rsid w:val="009D4521"/>
    <w:rsid w:val="009D7A9D"/>
    <w:rsid w:val="00A142C8"/>
    <w:rsid w:val="00A222C4"/>
    <w:rsid w:val="00A2387A"/>
    <w:rsid w:val="00A40D92"/>
    <w:rsid w:val="00A61D0E"/>
    <w:rsid w:val="00A62ECE"/>
    <w:rsid w:val="00A70CAB"/>
    <w:rsid w:val="00A70CDD"/>
    <w:rsid w:val="00A7339E"/>
    <w:rsid w:val="00A802F1"/>
    <w:rsid w:val="00A9560E"/>
    <w:rsid w:val="00AA24A8"/>
    <w:rsid w:val="00AB5C55"/>
    <w:rsid w:val="00B03034"/>
    <w:rsid w:val="00B07F6D"/>
    <w:rsid w:val="00B115D5"/>
    <w:rsid w:val="00B15F32"/>
    <w:rsid w:val="00B21884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4FA3"/>
    <w:rsid w:val="00BD39C7"/>
    <w:rsid w:val="00BD5D95"/>
    <w:rsid w:val="00BE527A"/>
    <w:rsid w:val="00C0470B"/>
    <w:rsid w:val="00C14AEC"/>
    <w:rsid w:val="00C1718E"/>
    <w:rsid w:val="00C27E72"/>
    <w:rsid w:val="00C40EBD"/>
    <w:rsid w:val="00C5495B"/>
    <w:rsid w:val="00C60D60"/>
    <w:rsid w:val="00C91E8C"/>
    <w:rsid w:val="00CA2212"/>
    <w:rsid w:val="00CB33F7"/>
    <w:rsid w:val="00CE0197"/>
    <w:rsid w:val="00CF6068"/>
    <w:rsid w:val="00D13081"/>
    <w:rsid w:val="00D3343C"/>
    <w:rsid w:val="00D377E2"/>
    <w:rsid w:val="00D40B5C"/>
    <w:rsid w:val="00D43BF0"/>
    <w:rsid w:val="00D77803"/>
    <w:rsid w:val="00D845E9"/>
    <w:rsid w:val="00DA163A"/>
    <w:rsid w:val="00DD2E7E"/>
    <w:rsid w:val="00DE436C"/>
    <w:rsid w:val="00DE4973"/>
    <w:rsid w:val="00DF7369"/>
    <w:rsid w:val="00E24615"/>
    <w:rsid w:val="00E2656F"/>
    <w:rsid w:val="00E6122E"/>
    <w:rsid w:val="00E66C0D"/>
    <w:rsid w:val="00ED272B"/>
    <w:rsid w:val="00EF4D16"/>
    <w:rsid w:val="00F0432A"/>
    <w:rsid w:val="00F20F24"/>
    <w:rsid w:val="00F56630"/>
    <w:rsid w:val="00F72F10"/>
    <w:rsid w:val="00F97727"/>
    <w:rsid w:val="00FC6FAF"/>
    <w:rsid w:val="00FD0DA9"/>
    <w:rsid w:val="00FD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0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DA163A"/>
    <w:pPr>
      <w:spacing w:before="225" w:after="150" w:line="240" w:lineRule="atLeast"/>
      <w:outlineLvl w:val="3"/>
    </w:pPr>
    <w:rPr>
      <w:rFonts w:ascii="Arial" w:eastAsia="Times New Roman" w:hAnsi="Arial" w:cs="Arial"/>
      <w:color w:val="323232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A163A"/>
    <w:rPr>
      <w:rFonts w:ascii="Arial" w:hAnsi="Arial" w:cs="Arial"/>
      <w:color w:val="323232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A163A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DA163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A163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9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2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294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1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6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6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16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16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16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2410</Words>
  <Characters>13743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2013-02-07T08:35:00Z</cp:lastPrinted>
  <dcterms:created xsi:type="dcterms:W3CDTF">2013-01-18T04:35:00Z</dcterms:created>
  <dcterms:modified xsi:type="dcterms:W3CDTF">2013-04-23T06:35:00Z</dcterms:modified>
</cp:coreProperties>
</file>